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106"/>
        <w:gridCol w:w="3068"/>
        <w:gridCol w:w="3588"/>
      </w:tblGrid>
      <w:tr w:rsidR="00592BC9" w:rsidTr="00943E42">
        <w:tc>
          <w:tcPr>
            <w:tcW w:w="4106" w:type="dxa"/>
          </w:tcPr>
          <w:p w:rsidR="00592BC9" w:rsidRDefault="008B3F97">
            <w:r w:rsidRPr="008B3F97">
              <w:t xml:space="preserve">Лицензиар </w:t>
            </w:r>
            <w:r w:rsidR="00630F11">
              <w:t>(иной источник информации)</w:t>
            </w:r>
          </w:p>
        </w:tc>
        <w:tc>
          <w:tcPr>
            <w:tcW w:w="3068" w:type="dxa"/>
          </w:tcPr>
          <w:p w:rsidR="00592BC9" w:rsidRDefault="00592BC9" w:rsidP="008B3F97">
            <w:r>
              <w:t>Стоимость предложения</w:t>
            </w:r>
            <w:r w:rsidR="008B3F97">
              <w:rPr>
                <w:rStyle w:val="a8"/>
              </w:rPr>
              <w:footnoteReference w:id="1"/>
            </w:r>
            <w:r w:rsidR="008B3F97">
              <w:t>, рублей</w:t>
            </w:r>
          </w:p>
        </w:tc>
        <w:tc>
          <w:tcPr>
            <w:tcW w:w="3588" w:type="dxa"/>
          </w:tcPr>
          <w:p w:rsidR="00592BC9" w:rsidRDefault="00592BC9" w:rsidP="00E92789">
            <w:r>
              <w:t xml:space="preserve">Дата и № </w:t>
            </w:r>
            <w:r w:rsidR="00E92789">
              <w:t>исходящего</w:t>
            </w:r>
            <w:r>
              <w:t xml:space="preserve">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943E42">
        <w:tc>
          <w:tcPr>
            <w:tcW w:w="4106" w:type="dxa"/>
          </w:tcPr>
          <w:p w:rsidR="00592BC9" w:rsidRDefault="008B3F97">
            <w:r w:rsidRPr="008B3F97">
              <w:t xml:space="preserve">Лицензиар </w:t>
            </w:r>
            <w:r w:rsidR="00CC4EFA">
              <w:t>1</w:t>
            </w:r>
          </w:p>
        </w:tc>
        <w:tc>
          <w:tcPr>
            <w:tcW w:w="3068" w:type="dxa"/>
          </w:tcPr>
          <w:p w:rsidR="00592BC9" w:rsidRDefault="00E92789">
            <w:r>
              <w:t>1 399 000,00</w:t>
            </w:r>
          </w:p>
        </w:tc>
        <w:tc>
          <w:tcPr>
            <w:tcW w:w="3588" w:type="dxa"/>
          </w:tcPr>
          <w:p w:rsidR="00592BC9" w:rsidRDefault="00E92789">
            <w:r>
              <w:t>от 31.05.2023 №230531</w:t>
            </w:r>
          </w:p>
        </w:tc>
      </w:tr>
      <w:tr w:rsidR="00592BC9" w:rsidTr="00943E42">
        <w:tc>
          <w:tcPr>
            <w:tcW w:w="4106" w:type="dxa"/>
          </w:tcPr>
          <w:p w:rsidR="00592BC9" w:rsidRDefault="008B3F97">
            <w:r w:rsidRPr="008B3F97">
              <w:t xml:space="preserve">Лицензиар </w:t>
            </w:r>
            <w:r w:rsidR="00CC4EFA">
              <w:t>2</w:t>
            </w:r>
          </w:p>
        </w:tc>
        <w:tc>
          <w:tcPr>
            <w:tcW w:w="3068" w:type="dxa"/>
          </w:tcPr>
          <w:p w:rsidR="00592BC9" w:rsidRDefault="00E92789">
            <w:r>
              <w:t>1 299 000,00</w:t>
            </w:r>
          </w:p>
        </w:tc>
        <w:tc>
          <w:tcPr>
            <w:tcW w:w="3588" w:type="dxa"/>
          </w:tcPr>
          <w:p w:rsidR="00592BC9" w:rsidRDefault="00E92789">
            <w:r>
              <w:t>от 31.05.2023 №1753</w:t>
            </w:r>
          </w:p>
        </w:tc>
      </w:tr>
      <w:tr w:rsidR="00E92789" w:rsidTr="00943E42">
        <w:tc>
          <w:tcPr>
            <w:tcW w:w="4106" w:type="dxa"/>
          </w:tcPr>
          <w:p w:rsidR="00E92789" w:rsidRDefault="00E92789" w:rsidP="00E92789">
            <w:r w:rsidRPr="008B3F97">
              <w:t>Лицензиар</w:t>
            </w:r>
            <w:r>
              <w:t xml:space="preserve"> 3</w:t>
            </w:r>
          </w:p>
        </w:tc>
        <w:tc>
          <w:tcPr>
            <w:tcW w:w="3068" w:type="dxa"/>
          </w:tcPr>
          <w:p w:rsidR="00E92789" w:rsidRDefault="00E92789" w:rsidP="00E92789">
            <w:r>
              <w:t>1 359 000,00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E92789" w:rsidRDefault="00E92789" w:rsidP="00E92789">
            <w:r>
              <w:t xml:space="preserve">от 31.05.2023 </w:t>
            </w:r>
            <w:r>
              <w:t>б/н</w:t>
            </w:r>
          </w:p>
        </w:tc>
      </w:tr>
    </w:tbl>
    <w:p w:rsidR="00E83077" w:rsidRPr="00A82886" w:rsidRDefault="00E83077" w:rsidP="008B3F97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206" w:rsidRDefault="00222206" w:rsidP="00453988">
      <w:pPr>
        <w:spacing w:after="0" w:line="240" w:lineRule="auto"/>
      </w:pPr>
      <w:r>
        <w:separator/>
      </w:r>
    </w:p>
  </w:endnote>
  <w:endnote w:type="continuationSeparator" w:id="0">
    <w:p w:rsidR="00222206" w:rsidRDefault="0022220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206" w:rsidRDefault="00222206" w:rsidP="00453988">
      <w:pPr>
        <w:spacing w:after="0" w:line="240" w:lineRule="auto"/>
      </w:pPr>
      <w:r>
        <w:separator/>
      </w:r>
    </w:p>
  </w:footnote>
  <w:footnote w:type="continuationSeparator" w:id="0">
    <w:p w:rsidR="00222206" w:rsidRDefault="00222206" w:rsidP="00453988">
      <w:pPr>
        <w:spacing w:after="0" w:line="240" w:lineRule="auto"/>
      </w:pPr>
      <w:r>
        <w:continuationSeparator/>
      </w:r>
    </w:p>
  </w:footnote>
  <w:footnote w:id="1">
    <w:p w:rsidR="008B3F97" w:rsidRPr="008B3F97" w:rsidRDefault="008B3F97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8B3F97">
        <w:t>Цена предоставления прав НДС не облагается в соответствии с пп.26 п.2 ст.149 НК РФ и включает стоимость передачи прав использования программного обеспечения, компенсацию издержек Исполнителя,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06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3F97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2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789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BC6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36ABA-09FB-4C02-A47C-A263CB2B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13</cp:revision>
  <cp:lastPrinted>2016-12-27T12:18:00Z</cp:lastPrinted>
  <dcterms:created xsi:type="dcterms:W3CDTF">2021-06-11T02:56:00Z</dcterms:created>
  <dcterms:modified xsi:type="dcterms:W3CDTF">2023-06-27T11:45:00Z</dcterms:modified>
</cp:coreProperties>
</file>